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梨树县职业中等专业学校</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rPr>
        <w:t>2</w:t>
      </w:r>
      <w:r>
        <w:rPr>
          <w:rFonts w:ascii="宋体" w:hAnsi="宋体"/>
          <w:b/>
          <w:sz w:val="72"/>
          <w:szCs w:val="72"/>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一般公共预算财政拨款政府经济分类支出预算表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sz w:val="32"/>
          <w:szCs w:val="32"/>
        </w:rPr>
      </w:pPr>
      <w:r>
        <w:rPr>
          <w:rFonts w:hint="eastAsia"/>
          <w:sz w:val="32"/>
          <w:szCs w:val="32"/>
        </w:rPr>
        <w:t>贯彻落实《中华人民共和国义务教育法》，执行国家教育教学标准，开展职业教育工作，对青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sz w:val="32"/>
          <w:szCs w:val="32"/>
        </w:rPr>
      </w:pPr>
      <w:r>
        <w:rPr>
          <w:sz w:val="32"/>
          <w:szCs w:val="32"/>
        </w:rPr>
        <w:tab/>
      </w:r>
      <w:r>
        <w:rPr>
          <w:rFonts w:hint="eastAsia"/>
          <w:sz w:val="32"/>
          <w:szCs w:val="32"/>
        </w:rPr>
        <w:t>根据上述职责，梨树县职业中等专业学学校内设0个机构。</w:t>
      </w:r>
    </w:p>
    <w:p>
      <w:pPr>
        <w:tabs>
          <w:tab w:val="left" w:pos="690"/>
        </w:tabs>
        <w:ind w:firstLine="2409" w:firstLineChars="750"/>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ind w:firstLine="645"/>
        <w:rPr>
          <w:rFonts w:hint="default" w:ascii="宋体" w:eastAsia="宋体"/>
          <w:b/>
          <w:bCs/>
          <w:sz w:val="32"/>
          <w:szCs w:val="32"/>
          <w:lang w:val="en-US" w:eastAsia="zh-CN"/>
        </w:rPr>
      </w:pPr>
      <w:r>
        <w:rPr>
          <w:rFonts w:hint="eastAsia" w:ascii="宋体"/>
          <w:b/>
          <w:bCs/>
          <w:sz w:val="32"/>
          <w:szCs w:val="32"/>
          <w:lang w:val="en-US" w:eastAsia="zh-CN"/>
        </w:rPr>
        <w:t>详见附表1-9</w:t>
      </w:r>
    </w:p>
    <w:p>
      <w:pPr>
        <w:tabs>
          <w:tab w:val="left" w:pos="690"/>
        </w:tabs>
        <w:ind w:firstLine="645"/>
        <w:rPr>
          <w:rFonts w:hint="eastAsia" w:ascii="宋体"/>
          <w:b/>
          <w:bCs/>
          <w:sz w:val="32"/>
          <w:szCs w:val="32"/>
        </w:rPr>
      </w:pPr>
    </w:p>
    <w:p>
      <w:pPr>
        <w:tabs>
          <w:tab w:val="left" w:pos="690"/>
        </w:tabs>
        <w:ind w:firstLine="645"/>
        <w:rPr>
          <w:rFonts w:hint="eastAsia" w:ascii="宋体"/>
          <w:b/>
          <w:bCs/>
          <w:sz w:val="32"/>
          <w:szCs w:val="32"/>
        </w:rPr>
      </w:pPr>
    </w:p>
    <w:p>
      <w:pPr>
        <w:tabs>
          <w:tab w:val="left" w:pos="690"/>
        </w:tabs>
        <w:ind w:firstLine="645"/>
        <w:rPr>
          <w:rFonts w:hint="eastAsia" w:ascii="宋体"/>
          <w:b/>
          <w:bCs/>
          <w:sz w:val="32"/>
          <w:szCs w:val="32"/>
        </w:rPr>
      </w:pPr>
    </w:p>
    <w:p>
      <w:pPr>
        <w:tabs>
          <w:tab w:val="left" w:pos="690"/>
        </w:tabs>
        <w:ind w:firstLine="645"/>
        <w:rPr>
          <w:rFonts w:hint="eastAsia" w:ascii="宋体"/>
          <w:b/>
          <w:bCs/>
          <w:sz w:val="32"/>
          <w:szCs w:val="32"/>
        </w:rPr>
      </w:pPr>
    </w:p>
    <w:p>
      <w:pPr>
        <w:tabs>
          <w:tab w:val="left" w:pos="690"/>
        </w:tabs>
        <w:ind w:firstLine="2271" w:firstLineChars="707"/>
        <w:rPr>
          <w:rFonts w:ascii="宋体"/>
          <w:b/>
          <w:bCs/>
          <w:sz w:val="32"/>
          <w:szCs w:val="32"/>
        </w:rPr>
      </w:pPr>
      <w:r>
        <w:rPr>
          <w:rFonts w:hint="eastAsia" w:ascii="宋体"/>
          <w:b/>
          <w:bCs/>
          <w:sz w:val="32"/>
          <w:szCs w:val="32"/>
          <w:lang w:val="en-US" w:eastAsia="zh-CN"/>
        </w:rPr>
        <w:t>第</w:t>
      </w:r>
      <w:r>
        <w:rPr>
          <w:rFonts w:hint="eastAsia" w:ascii="宋体"/>
          <w:b/>
          <w:bCs/>
          <w:sz w:val="32"/>
          <w:szCs w:val="32"/>
        </w:rPr>
        <w:t>三部分   情况说明</w:t>
      </w:r>
    </w:p>
    <w:p>
      <w:pPr>
        <w:tabs>
          <w:tab w:val="left" w:pos="1200"/>
        </w:tabs>
        <w:ind w:firstLine="640" w:firstLineChars="200"/>
        <w:jc w:val="left"/>
        <w:rPr>
          <w:rFonts w:ascii="宋体"/>
          <w:sz w:val="32"/>
          <w:szCs w:val="32"/>
        </w:rPr>
      </w:pPr>
      <w:r>
        <w:rPr>
          <w:rFonts w:hint="eastAsia" w:ascii="宋体"/>
          <w:sz w:val="32"/>
          <w:szCs w:val="32"/>
        </w:rPr>
        <w:t>一、2021年收支预算总体情况</w:t>
      </w:r>
    </w:p>
    <w:p>
      <w:pPr>
        <w:tabs>
          <w:tab w:val="left" w:pos="1200"/>
        </w:tabs>
        <w:ind w:firstLine="1324" w:firstLineChars="414"/>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w:t>
      </w:r>
      <w:r>
        <w:rPr>
          <w:rFonts w:ascii="宋体"/>
          <w:sz w:val="32"/>
          <w:szCs w:val="32"/>
        </w:rPr>
        <w:t>2204.21</w:t>
      </w:r>
      <w:r>
        <w:rPr>
          <w:rFonts w:hint="eastAsia" w:ascii="宋体"/>
          <w:sz w:val="32"/>
          <w:szCs w:val="32"/>
        </w:rPr>
        <w:t>万元，比202</w:t>
      </w:r>
      <w:r>
        <w:rPr>
          <w:rFonts w:hint="eastAsia" w:ascii="宋体"/>
          <w:sz w:val="32"/>
          <w:szCs w:val="32"/>
          <w:lang w:val="en-US" w:eastAsia="zh-CN"/>
        </w:rPr>
        <w:t>0</w:t>
      </w:r>
      <w:r>
        <w:rPr>
          <w:rFonts w:hint="eastAsia" w:ascii="宋体"/>
          <w:sz w:val="32"/>
          <w:szCs w:val="32"/>
        </w:rPr>
        <w:t>年预算减少</w:t>
      </w:r>
      <w:r>
        <w:rPr>
          <w:rFonts w:hint="eastAsia" w:ascii="宋体"/>
          <w:sz w:val="32"/>
          <w:szCs w:val="32"/>
          <w:lang w:val="en-US" w:eastAsia="zh-CN"/>
        </w:rPr>
        <w:t>112.65</w:t>
      </w:r>
      <w:r>
        <w:rPr>
          <w:rFonts w:hint="eastAsia" w:ascii="宋体"/>
          <w:sz w:val="32"/>
          <w:szCs w:val="32"/>
        </w:rPr>
        <w:t>万元</w:t>
      </w:r>
      <w:r>
        <w:rPr>
          <w:rFonts w:hint="eastAsia" w:ascii="宋体"/>
          <w:sz w:val="32"/>
          <w:szCs w:val="32"/>
          <w:lang w:eastAsia="zh-CN"/>
        </w:rPr>
        <w:t>，</w:t>
      </w:r>
      <w:r>
        <w:rPr>
          <w:rFonts w:hint="eastAsia" w:ascii="宋体"/>
          <w:sz w:val="32"/>
          <w:szCs w:val="32"/>
          <w:lang w:val="en-US" w:eastAsia="zh-CN"/>
        </w:rPr>
        <w:t>主要原因项目减少</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二、2021年收入预算情况</w:t>
      </w:r>
    </w:p>
    <w:p>
      <w:pPr>
        <w:tabs>
          <w:tab w:val="left" w:pos="1200"/>
          <w:tab w:val="right" w:pos="8306"/>
        </w:tabs>
        <w:ind w:firstLine="630"/>
        <w:jc w:val="left"/>
        <w:rPr>
          <w:rFonts w:ascii="宋体"/>
          <w:sz w:val="32"/>
          <w:szCs w:val="32"/>
        </w:rPr>
      </w:pPr>
      <w:r>
        <w:rPr>
          <w:rFonts w:hint="eastAsia" w:ascii="宋体"/>
          <w:sz w:val="32"/>
          <w:szCs w:val="32"/>
        </w:rPr>
        <w:t>2021年收入预算</w:t>
      </w:r>
      <w:r>
        <w:rPr>
          <w:rFonts w:ascii="宋体"/>
          <w:sz w:val="32"/>
          <w:szCs w:val="32"/>
        </w:rPr>
        <w:t>2204.21</w:t>
      </w:r>
      <w:r>
        <w:rPr>
          <w:rFonts w:hint="eastAsia" w:ascii="宋体"/>
          <w:sz w:val="32"/>
          <w:szCs w:val="32"/>
        </w:rPr>
        <w:t>万元，其中：本年收入</w:t>
      </w:r>
      <w:r>
        <w:rPr>
          <w:rFonts w:ascii="宋体"/>
          <w:sz w:val="32"/>
          <w:szCs w:val="32"/>
        </w:rPr>
        <w:t>2204.21</w:t>
      </w:r>
      <w:r>
        <w:rPr>
          <w:rFonts w:hint="eastAsia" w:ascii="宋体"/>
          <w:sz w:val="32"/>
          <w:szCs w:val="32"/>
        </w:rPr>
        <w:t xml:space="preserve"> 万元，占100 %。本年收入中，一般公共预算拨款收入</w:t>
      </w:r>
      <w:r>
        <w:rPr>
          <w:rFonts w:ascii="宋体"/>
          <w:sz w:val="32"/>
          <w:szCs w:val="32"/>
        </w:rPr>
        <w:t>2204.21</w:t>
      </w:r>
      <w:r>
        <w:rPr>
          <w:rFonts w:hint="eastAsia" w:ascii="宋体"/>
          <w:sz w:val="32"/>
          <w:szCs w:val="32"/>
        </w:rPr>
        <w:t>万元，占100%。</w:t>
      </w:r>
    </w:p>
    <w:p>
      <w:pPr>
        <w:tabs>
          <w:tab w:val="left" w:pos="1200"/>
          <w:tab w:val="right" w:pos="8306"/>
        </w:tabs>
        <w:ind w:firstLine="630"/>
        <w:jc w:val="left"/>
        <w:rPr>
          <w:rFonts w:ascii="宋体"/>
          <w:sz w:val="32"/>
          <w:szCs w:val="32"/>
        </w:rPr>
      </w:pPr>
      <w:r>
        <w:rPr>
          <w:rFonts w:hint="eastAsia" w:ascii="宋体"/>
          <w:sz w:val="32"/>
          <w:szCs w:val="32"/>
        </w:rPr>
        <w:t>三、2021年支出预算情况</w:t>
      </w:r>
    </w:p>
    <w:p>
      <w:pPr>
        <w:tabs>
          <w:tab w:val="left" w:pos="1200"/>
          <w:tab w:val="right" w:pos="8306"/>
        </w:tabs>
        <w:ind w:firstLine="630"/>
        <w:jc w:val="left"/>
        <w:rPr>
          <w:rFonts w:ascii="宋体"/>
          <w:sz w:val="32"/>
          <w:szCs w:val="32"/>
        </w:rPr>
      </w:pPr>
      <w:r>
        <w:rPr>
          <w:rFonts w:hint="eastAsia" w:ascii="宋体"/>
          <w:sz w:val="32"/>
          <w:szCs w:val="32"/>
        </w:rPr>
        <w:t>2021年支出预算</w:t>
      </w:r>
      <w:r>
        <w:rPr>
          <w:rFonts w:ascii="宋体"/>
          <w:sz w:val="32"/>
          <w:szCs w:val="32"/>
        </w:rPr>
        <w:t>2204.21</w:t>
      </w:r>
      <w:r>
        <w:rPr>
          <w:rFonts w:hint="eastAsia" w:ascii="宋体"/>
          <w:sz w:val="32"/>
          <w:szCs w:val="32"/>
        </w:rPr>
        <w:t>万元，其中：基本支出1669.13万元，占75.72%；项目支出535.08万元，占24.28%。基本支出中，人员经费</w:t>
      </w:r>
      <w:r>
        <w:rPr>
          <w:rFonts w:ascii="宋体"/>
          <w:sz w:val="32"/>
          <w:szCs w:val="32"/>
        </w:rPr>
        <w:t>1</w:t>
      </w:r>
      <w:r>
        <w:rPr>
          <w:rFonts w:hint="eastAsia" w:ascii="宋体"/>
          <w:sz w:val="32"/>
          <w:szCs w:val="32"/>
          <w:lang w:val="en-US" w:eastAsia="zh-CN"/>
        </w:rPr>
        <w:t>467.13</w:t>
      </w:r>
      <w:r>
        <w:rPr>
          <w:rFonts w:hint="eastAsia" w:ascii="宋体"/>
          <w:sz w:val="32"/>
          <w:szCs w:val="32"/>
        </w:rPr>
        <w:t>万元，占</w:t>
      </w:r>
      <w:r>
        <w:rPr>
          <w:rFonts w:hint="eastAsia" w:ascii="宋体"/>
          <w:sz w:val="32"/>
          <w:szCs w:val="32"/>
          <w:lang w:val="en-US" w:eastAsia="zh-CN"/>
        </w:rPr>
        <w:t>66.56</w:t>
      </w:r>
      <w:r>
        <w:rPr>
          <w:rFonts w:hint="eastAsia" w:ascii="宋体"/>
          <w:sz w:val="32"/>
          <w:szCs w:val="32"/>
        </w:rPr>
        <w:t>%；公用经费202万元，占9.16%。</w:t>
      </w:r>
    </w:p>
    <w:p>
      <w:pPr>
        <w:tabs>
          <w:tab w:val="left" w:pos="1200"/>
          <w:tab w:val="right" w:pos="8306"/>
        </w:tabs>
        <w:ind w:firstLine="630"/>
        <w:jc w:val="left"/>
        <w:rPr>
          <w:rFonts w:ascii="宋体"/>
          <w:sz w:val="32"/>
          <w:szCs w:val="32"/>
        </w:rPr>
      </w:pPr>
      <w:r>
        <w:rPr>
          <w:rFonts w:hint="eastAsia" w:ascii="宋体"/>
          <w:sz w:val="32"/>
          <w:szCs w:val="32"/>
        </w:rPr>
        <w:t>四、2021年财政拨款收支预算情况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2021年财政拨款收支总预算</w:t>
      </w:r>
      <w:r>
        <w:rPr>
          <w:rFonts w:ascii="宋体"/>
          <w:sz w:val="32"/>
          <w:szCs w:val="32"/>
        </w:rPr>
        <w:t>2204.21</w:t>
      </w:r>
      <w:r>
        <w:rPr>
          <w:rFonts w:hint="eastAsia" w:ascii="宋体"/>
          <w:sz w:val="32"/>
          <w:szCs w:val="32"/>
        </w:rPr>
        <w:t>万元，其中：一般公共预算拨款</w:t>
      </w:r>
      <w:r>
        <w:rPr>
          <w:rFonts w:ascii="宋体"/>
          <w:sz w:val="32"/>
          <w:szCs w:val="32"/>
        </w:rPr>
        <w:t>2204.21</w:t>
      </w:r>
      <w:r>
        <w:rPr>
          <w:rFonts w:hint="eastAsia" w:ascii="宋体"/>
          <w:sz w:val="32"/>
          <w:szCs w:val="32"/>
        </w:rPr>
        <w:t>万元。支出包括：</w:t>
      </w:r>
      <w:r>
        <w:rPr>
          <w:rFonts w:hint="eastAsia" w:ascii="宋体"/>
          <w:sz w:val="32"/>
          <w:szCs w:val="32"/>
          <w:lang w:val="en-US" w:eastAsia="zh-CN"/>
        </w:rPr>
        <w:t>教育支出1780.98万元</w:t>
      </w:r>
      <w:r>
        <w:rPr>
          <w:rFonts w:hint="eastAsia" w:ascii="宋体"/>
          <w:sz w:val="32"/>
          <w:szCs w:val="32"/>
        </w:rPr>
        <w:t>，社会保障和就业支出</w:t>
      </w:r>
      <w:r>
        <w:rPr>
          <w:rFonts w:hint="eastAsia" w:ascii="宋体"/>
          <w:sz w:val="32"/>
          <w:szCs w:val="32"/>
          <w:lang w:val="en-US" w:eastAsia="zh-CN"/>
        </w:rPr>
        <w:t>268.05</w:t>
      </w:r>
      <w:r>
        <w:rPr>
          <w:rFonts w:hint="eastAsia" w:ascii="宋体"/>
          <w:sz w:val="32"/>
          <w:szCs w:val="32"/>
        </w:rPr>
        <w:t>万元</w:t>
      </w:r>
      <w:r>
        <w:rPr>
          <w:rFonts w:hint="eastAsia" w:ascii="宋体"/>
          <w:sz w:val="32"/>
          <w:szCs w:val="32"/>
          <w:lang w:eastAsia="zh-CN"/>
        </w:rPr>
        <w:t>，</w:t>
      </w:r>
      <w:r>
        <w:rPr>
          <w:rFonts w:hint="eastAsia" w:ascii="宋体"/>
          <w:sz w:val="32"/>
          <w:szCs w:val="32"/>
          <w:lang w:val="en-US" w:eastAsia="zh-CN"/>
        </w:rPr>
        <w:t>卫生和健康72.13万元，住房保障支出83.05万元。</w:t>
      </w:r>
      <w:bookmarkStart w:id="0" w:name="_GoBack"/>
      <w:bookmarkEnd w:id="0"/>
    </w:p>
    <w:p>
      <w:pPr>
        <w:tabs>
          <w:tab w:val="left" w:pos="1200"/>
          <w:tab w:val="right" w:pos="8306"/>
        </w:tabs>
        <w:ind w:firstLine="630"/>
        <w:jc w:val="left"/>
        <w:rPr>
          <w:rFonts w:ascii="宋体"/>
          <w:sz w:val="32"/>
          <w:szCs w:val="32"/>
        </w:rPr>
      </w:pPr>
      <w:r>
        <w:rPr>
          <w:rFonts w:hint="eastAsia" w:ascii="宋体"/>
          <w:sz w:val="32"/>
          <w:szCs w:val="32"/>
        </w:rPr>
        <w:t>五、2021年一般公共预算财政拨款情况</w:t>
      </w:r>
    </w:p>
    <w:p>
      <w:pPr>
        <w:tabs>
          <w:tab w:val="left" w:pos="1200"/>
          <w:tab w:val="right" w:pos="8306"/>
        </w:tabs>
        <w:ind w:firstLine="630"/>
        <w:jc w:val="left"/>
        <w:rPr>
          <w:rFonts w:hint="eastAsia" w:ascii="宋体"/>
          <w:sz w:val="32"/>
          <w:szCs w:val="32"/>
        </w:rPr>
      </w:pPr>
      <w:r>
        <w:rPr>
          <w:rFonts w:hint="eastAsia" w:ascii="宋体"/>
          <w:sz w:val="32"/>
          <w:szCs w:val="32"/>
        </w:rPr>
        <w:t>2021年一般公共预算当年拨款</w:t>
      </w:r>
      <w:r>
        <w:rPr>
          <w:rFonts w:ascii="宋体"/>
          <w:sz w:val="32"/>
          <w:szCs w:val="32"/>
        </w:rPr>
        <w:t>2204.21</w:t>
      </w:r>
      <w:r>
        <w:rPr>
          <w:rFonts w:hint="eastAsia" w:ascii="宋体"/>
          <w:sz w:val="32"/>
          <w:szCs w:val="32"/>
        </w:rPr>
        <w:t>万元，其中：基本支出</w:t>
      </w:r>
      <w:r>
        <w:rPr>
          <w:rFonts w:ascii="宋体"/>
          <w:sz w:val="32"/>
          <w:szCs w:val="32"/>
        </w:rPr>
        <w:t>1669.13</w:t>
      </w:r>
      <w:r>
        <w:rPr>
          <w:rFonts w:hint="eastAsia" w:ascii="宋体"/>
          <w:sz w:val="32"/>
          <w:szCs w:val="32"/>
        </w:rPr>
        <w:t>万元，占75.72%；项目支出535.08万元，占24.28%。基本支出中，人员经费</w:t>
      </w:r>
      <w:r>
        <w:rPr>
          <w:rFonts w:ascii="宋体"/>
          <w:sz w:val="32"/>
          <w:szCs w:val="32"/>
        </w:rPr>
        <w:t>1</w:t>
      </w:r>
      <w:r>
        <w:rPr>
          <w:rFonts w:hint="eastAsia" w:ascii="宋体"/>
          <w:sz w:val="32"/>
          <w:szCs w:val="32"/>
          <w:lang w:val="en-US" w:eastAsia="zh-CN"/>
        </w:rPr>
        <w:t>467.13</w:t>
      </w:r>
      <w:r>
        <w:rPr>
          <w:rFonts w:hint="eastAsia" w:ascii="宋体"/>
          <w:sz w:val="32"/>
          <w:szCs w:val="32"/>
        </w:rPr>
        <w:t>万元，占</w:t>
      </w:r>
      <w:r>
        <w:rPr>
          <w:rFonts w:hint="eastAsia" w:ascii="宋体"/>
          <w:sz w:val="32"/>
          <w:szCs w:val="32"/>
          <w:lang w:val="en-US" w:eastAsia="zh-CN"/>
        </w:rPr>
        <w:t>66.56</w:t>
      </w:r>
      <w:r>
        <w:rPr>
          <w:rFonts w:hint="eastAsia" w:ascii="宋体"/>
          <w:sz w:val="32"/>
          <w:szCs w:val="32"/>
        </w:rPr>
        <w:t>%；公用经费202万元，占9.16%。</w:t>
      </w:r>
    </w:p>
    <w:p>
      <w:pPr>
        <w:tabs>
          <w:tab w:val="left" w:pos="1200"/>
          <w:tab w:val="right" w:pos="8306"/>
        </w:tabs>
        <w:ind w:firstLine="630"/>
        <w:jc w:val="left"/>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ascii="宋体"/>
          <w:sz w:val="32"/>
          <w:szCs w:val="32"/>
        </w:rPr>
      </w:pPr>
      <w:r>
        <w:rPr>
          <w:rFonts w:hint="eastAsia" w:ascii="宋体"/>
          <w:sz w:val="32"/>
          <w:szCs w:val="32"/>
        </w:rPr>
        <w:t>2021年一般公共预算基本支出</w:t>
      </w:r>
      <w:r>
        <w:rPr>
          <w:rFonts w:ascii="宋体"/>
          <w:sz w:val="32"/>
          <w:szCs w:val="32"/>
        </w:rPr>
        <w:t>1669.13</w:t>
      </w:r>
      <w:r>
        <w:rPr>
          <w:rFonts w:hint="eastAsia" w:ascii="宋体"/>
          <w:sz w:val="32"/>
          <w:szCs w:val="32"/>
        </w:rPr>
        <w:t>万元，其中：人员经费</w:t>
      </w:r>
      <w:r>
        <w:rPr>
          <w:rFonts w:ascii="宋体"/>
          <w:sz w:val="32"/>
          <w:szCs w:val="32"/>
        </w:rPr>
        <w:t>1</w:t>
      </w:r>
      <w:r>
        <w:rPr>
          <w:rFonts w:hint="eastAsia" w:ascii="宋体"/>
          <w:sz w:val="32"/>
          <w:szCs w:val="32"/>
          <w:lang w:val="en-US" w:eastAsia="zh-CN"/>
        </w:rPr>
        <w:t>467.13</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 202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七、2021年一般公共预算“三公”经费拨款情况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2021年“三公”经费预算数为 0万元，比2020年预算数减少 0 万元。其中：</w:t>
      </w:r>
    </w:p>
    <w:p>
      <w:pPr>
        <w:tabs>
          <w:tab w:val="left" w:pos="1200"/>
          <w:tab w:val="right" w:pos="8306"/>
        </w:tabs>
        <w:ind w:firstLine="630"/>
        <w:jc w:val="left"/>
        <w:rPr>
          <w:rFonts w:ascii="宋体"/>
          <w:sz w:val="32"/>
          <w:szCs w:val="32"/>
        </w:rPr>
      </w:pPr>
      <w:r>
        <w:rPr>
          <w:rFonts w:hint="eastAsia" w:ascii="宋体"/>
          <w:sz w:val="32"/>
          <w:szCs w:val="32"/>
        </w:rPr>
        <w:t>1、因公出国（境）费</w:t>
      </w:r>
      <w:r>
        <w:rPr>
          <w:rFonts w:hint="eastAsia" w:ascii="宋体"/>
          <w:sz w:val="32"/>
          <w:szCs w:val="32"/>
          <w:lang w:val="en-US" w:eastAsia="zh-CN"/>
        </w:rPr>
        <w:t>0</w:t>
      </w:r>
      <w:r>
        <w:rPr>
          <w:rFonts w:hint="eastAsia" w:ascii="宋体"/>
          <w:sz w:val="32"/>
          <w:szCs w:val="32"/>
        </w:rPr>
        <w:t>万元，</w:t>
      </w:r>
      <w:r>
        <w:rPr>
          <w:rFonts w:hint="eastAsia" w:ascii="宋体"/>
          <w:sz w:val="32"/>
          <w:szCs w:val="32"/>
          <w:lang w:val="en-US" w:eastAsia="zh-CN"/>
        </w:rPr>
        <w:t>与</w:t>
      </w:r>
      <w:r>
        <w:rPr>
          <w:rFonts w:hint="eastAsia" w:ascii="宋体"/>
          <w:sz w:val="32"/>
          <w:szCs w:val="32"/>
        </w:rPr>
        <w:t>2020年数持平。</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万元，与2020年数持平。</w:t>
      </w:r>
    </w:p>
    <w:p>
      <w:pPr>
        <w:tabs>
          <w:tab w:val="left" w:pos="1200"/>
          <w:tab w:val="right" w:pos="8306"/>
        </w:tabs>
        <w:ind w:left="319" w:leftChars="152" w:firstLine="320" w:firstLineChars="10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万元，与2020年数持平。八、2021年政府性基金预算支出情况</w:t>
      </w:r>
    </w:p>
    <w:p>
      <w:pPr>
        <w:tabs>
          <w:tab w:val="left" w:pos="1200"/>
          <w:tab w:val="right" w:pos="8306"/>
        </w:tabs>
        <w:ind w:firstLine="630"/>
        <w:jc w:val="left"/>
        <w:rPr>
          <w:rFonts w:ascii="宋体"/>
          <w:sz w:val="32"/>
          <w:szCs w:val="32"/>
        </w:rPr>
      </w:pPr>
      <w:r>
        <w:rPr>
          <w:rFonts w:hint="eastAsia" w:ascii="宋体"/>
          <w:sz w:val="32"/>
          <w:szCs w:val="32"/>
        </w:rPr>
        <w:t>本部门无政府性基金预算拨款。</w:t>
      </w:r>
    </w:p>
    <w:p>
      <w:pPr>
        <w:tabs>
          <w:tab w:val="left" w:pos="1200"/>
          <w:tab w:val="right" w:pos="8306"/>
        </w:tabs>
        <w:ind w:firstLine="320" w:firstLineChars="10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rPr>
        <w:t>2021年部门本级共</w:t>
      </w:r>
      <w:r>
        <w:rPr>
          <w:rFonts w:hint="eastAsia" w:ascii="宋体"/>
          <w:sz w:val="32"/>
          <w:szCs w:val="32"/>
          <w:lang w:val="en-US" w:eastAsia="zh-CN"/>
        </w:rPr>
        <w:t>0</w:t>
      </w:r>
      <w:r>
        <w:rPr>
          <w:rFonts w:hint="eastAsia" w:ascii="宋体"/>
          <w:sz w:val="32"/>
          <w:szCs w:val="32"/>
        </w:rPr>
        <w:t>家行政单位，机关运行经费财政拨款预算</w:t>
      </w:r>
      <w:r>
        <w:rPr>
          <w:rFonts w:hint="eastAsia" w:ascii="宋体"/>
          <w:sz w:val="32"/>
          <w:szCs w:val="32"/>
          <w:lang w:val="en-US" w:eastAsia="zh-CN"/>
        </w:rPr>
        <w:t>0</w:t>
      </w:r>
      <w:r>
        <w:rPr>
          <w:rFonts w:hint="eastAsia" w:ascii="宋体"/>
          <w:sz w:val="32"/>
          <w:szCs w:val="32"/>
        </w:rPr>
        <w:t>万元，比2021年预算增加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2021年政府采购预算总额</w:t>
      </w:r>
      <w:r>
        <w:rPr>
          <w:rFonts w:hint="eastAsia" w:ascii="宋体"/>
          <w:sz w:val="32"/>
          <w:szCs w:val="32"/>
          <w:lang w:val="en-US" w:eastAsia="zh-CN"/>
        </w:rPr>
        <w:t>0</w:t>
      </w:r>
      <w:r>
        <w:rPr>
          <w:rFonts w:hint="eastAsia" w:ascii="宋体"/>
          <w:sz w:val="32"/>
          <w:szCs w:val="32"/>
        </w:rPr>
        <w:t>万元，其中：政府采购货物预算</w:t>
      </w:r>
      <w:r>
        <w:rPr>
          <w:rFonts w:hint="eastAsia" w:ascii="宋体"/>
          <w:sz w:val="32"/>
          <w:szCs w:val="32"/>
          <w:lang w:val="en-US" w:eastAsia="zh-CN"/>
        </w:rPr>
        <w:t>0</w:t>
      </w:r>
      <w:r>
        <w:rPr>
          <w:rFonts w:hint="eastAsia" w:ascii="宋体"/>
          <w:sz w:val="32"/>
          <w:szCs w:val="32"/>
        </w:rPr>
        <w:t>万元，政府采购工作预算</w:t>
      </w:r>
      <w:r>
        <w:rPr>
          <w:rFonts w:hint="eastAsia" w:ascii="宋体"/>
          <w:sz w:val="32"/>
          <w:szCs w:val="32"/>
          <w:lang w:val="en-US" w:eastAsia="zh-CN"/>
        </w:rPr>
        <w:t>0</w:t>
      </w:r>
      <w:r>
        <w:rPr>
          <w:rFonts w:hint="eastAsia" w:ascii="宋体"/>
          <w:sz w:val="32"/>
          <w:szCs w:val="32"/>
        </w:rPr>
        <w:t xml:space="preserve">万元，政府采购服务预算   </w:t>
      </w:r>
      <w:r>
        <w:rPr>
          <w:rFonts w:hint="eastAsia" w:ascii="宋体"/>
          <w:sz w:val="32"/>
          <w:szCs w:val="32"/>
          <w:lang w:val="en-US" w:eastAsia="zh-CN"/>
        </w:rPr>
        <w:t>0</w:t>
      </w:r>
      <w:r>
        <w:rPr>
          <w:rFonts w:hint="eastAsia" w:ascii="宋体"/>
          <w:sz w:val="32"/>
          <w:szCs w:val="32"/>
        </w:rPr>
        <w:t>万元。</w:t>
      </w:r>
    </w:p>
    <w:p>
      <w:pPr>
        <w:rPr>
          <w:rFonts w:ascii="宋体"/>
          <w:sz w:val="32"/>
          <w:szCs w:val="32"/>
        </w:rPr>
      </w:pPr>
      <w:r>
        <w:rPr>
          <w:rFonts w:hint="eastAsia" w:ascii="宋体"/>
          <w:sz w:val="32"/>
          <w:szCs w:val="32"/>
        </w:rPr>
        <w:t xml:space="preserve">   （三）国有资产占有使用情况</w:t>
      </w:r>
    </w:p>
    <w:p>
      <w:pPr>
        <w:ind w:firstLine="480" w:firstLineChars="150"/>
        <w:rPr>
          <w:rFonts w:ascii="宋体"/>
          <w:sz w:val="32"/>
          <w:szCs w:val="32"/>
        </w:rPr>
      </w:pPr>
      <w:r>
        <w:rPr>
          <w:rFonts w:hint="eastAsia" w:ascii="宋体"/>
          <w:sz w:val="32"/>
          <w:szCs w:val="32"/>
        </w:rPr>
        <w:t>截止至2020年12月31日，部门本级和所属各预算单位共有车辆</w:t>
      </w:r>
      <w:r>
        <w:rPr>
          <w:rFonts w:hint="eastAsia" w:ascii="宋体"/>
          <w:sz w:val="32"/>
          <w:szCs w:val="32"/>
          <w:lang w:val="en-US" w:eastAsia="zh-CN"/>
        </w:rPr>
        <w:t>1</w:t>
      </w:r>
      <w:r>
        <w:rPr>
          <w:rFonts w:hint="eastAsia" w:ascii="宋体"/>
          <w:sz w:val="32"/>
          <w:szCs w:val="32"/>
        </w:rPr>
        <w:t>辆，其中，领导干部用车</w:t>
      </w:r>
      <w:r>
        <w:rPr>
          <w:rFonts w:hint="eastAsia" w:ascii="宋体"/>
          <w:sz w:val="32"/>
          <w:szCs w:val="32"/>
          <w:lang w:val="en-US" w:eastAsia="zh-CN"/>
        </w:rPr>
        <w:t>0</w:t>
      </w:r>
      <w:r>
        <w:rPr>
          <w:rFonts w:hint="eastAsia" w:ascii="宋体"/>
          <w:sz w:val="32"/>
          <w:szCs w:val="32"/>
        </w:rPr>
        <w:t>辆、一般公务用车</w:t>
      </w:r>
      <w:r>
        <w:rPr>
          <w:rFonts w:hint="eastAsia" w:ascii="宋体"/>
          <w:sz w:val="32"/>
          <w:szCs w:val="32"/>
          <w:lang w:val="en-US" w:eastAsia="zh-CN"/>
        </w:rPr>
        <w:t>0</w:t>
      </w:r>
      <w:r>
        <w:rPr>
          <w:rFonts w:hint="eastAsia" w:ascii="宋体"/>
          <w:sz w:val="32"/>
          <w:szCs w:val="32"/>
        </w:rPr>
        <w:t>辆、一般执法执勤用车</w:t>
      </w:r>
      <w:r>
        <w:rPr>
          <w:rFonts w:hint="eastAsia" w:ascii="宋体"/>
          <w:sz w:val="32"/>
          <w:szCs w:val="32"/>
          <w:lang w:val="en-US" w:eastAsia="zh-CN"/>
        </w:rPr>
        <w:t>0</w:t>
      </w:r>
      <w:r>
        <w:rPr>
          <w:rFonts w:hint="eastAsia" w:ascii="宋体"/>
          <w:sz w:val="32"/>
          <w:szCs w:val="32"/>
        </w:rPr>
        <w:t>辆、特种专业技术用车</w:t>
      </w:r>
      <w:r>
        <w:rPr>
          <w:rFonts w:hint="eastAsia" w:ascii="宋体"/>
          <w:sz w:val="32"/>
          <w:szCs w:val="32"/>
          <w:lang w:val="en-US" w:eastAsia="zh-CN"/>
        </w:rPr>
        <w:t>0</w:t>
      </w:r>
      <w:r>
        <w:rPr>
          <w:rFonts w:hint="eastAsia" w:ascii="宋体"/>
          <w:sz w:val="32"/>
          <w:szCs w:val="32"/>
        </w:rPr>
        <w:t>辆、其他用车</w:t>
      </w:r>
      <w:r>
        <w:rPr>
          <w:rFonts w:hint="eastAsia" w:ascii="宋体"/>
          <w:sz w:val="32"/>
          <w:szCs w:val="32"/>
          <w:lang w:val="en-US" w:eastAsia="zh-CN"/>
        </w:rPr>
        <w:t>0</w:t>
      </w:r>
      <w:r>
        <w:rPr>
          <w:rFonts w:hint="eastAsia" w:ascii="宋体"/>
          <w:sz w:val="32"/>
          <w:szCs w:val="32"/>
        </w:rPr>
        <w:t>辆。单位价值50万元以上通用设备</w:t>
      </w:r>
      <w:r>
        <w:rPr>
          <w:rFonts w:hint="eastAsia" w:ascii="宋体"/>
          <w:sz w:val="32"/>
          <w:szCs w:val="32"/>
          <w:lang w:val="en-US" w:eastAsia="zh-CN"/>
        </w:rPr>
        <w:t>1</w:t>
      </w:r>
      <w:r>
        <w:rPr>
          <w:rFonts w:hint="eastAsia" w:ascii="宋体"/>
          <w:sz w:val="32"/>
          <w:szCs w:val="32"/>
        </w:rPr>
        <w:t>台（套），单位价值100万元以上专用设备</w:t>
      </w:r>
      <w:r>
        <w:rPr>
          <w:rFonts w:hint="eastAsia" w:ascii="宋体"/>
          <w:sz w:val="32"/>
          <w:szCs w:val="32"/>
          <w:lang w:val="en-US" w:eastAsia="zh-CN"/>
        </w:rPr>
        <w:t>0</w:t>
      </w:r>
      <w:r>
        <w:rPr>
          <w:rFonts w:hint="eastAsia" w:ascii="宋体"/>
          <w:sz w:val="32"/>
          <w:szCs w:val="32"/>
        </w:rPr>
        <w:t>台（套）。</w:t>
      </w:r>
    </w:p>
    <w:p>
      <w:pPr>
        <w:ind w:firstLine="480" w:firstLineChars="150"/>
        <w:rPr>
          <w:rFonts w:ascii="宋体"/>
          <w:sz w:val="32"/>
          <w:szCs w:val="32"/>
        </w:rPr>
      </w:pPr>
      <w:r>
        <w:rPr>
          <w:rFonts w:hint="eastAsia" w:ascii="宋体"/>
          <w:sz w:val="32"/>
          <w:szCs w:val="32"/>
        </w:rPr>
        <w:t>（四）项目支出绩效目标情况说明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按照全面实施预算绩效管理的要求，结合本部门职能和重点工作，2021年确定</w:t>
      </w:r>
      <w:r>
        <w:rPr>
          <w:rFonts w:hint="eastAsia" w:ascii="宋体"/>
          <w:sz w:val="32"/>
          <w:szCs w:val="32"/>
          <w:lang w:val="en-US" w:eastAsia="zh-CN"/>
        </w:rPr>
        <w:t>0</w:t>
      </w:r>
      <w:r>
        <w:rPr>
          <w:rFonts w:hint="eastAsia" w:ascii="宋体"/>
          <w:sz w:val="32"/>
          <w:szCs w:val="32"/>
        </w:rPr>
        <w:t>个项目支出的绩效目标和指标，涉及金额</w:t>
      </w:r>
      <w:r>
        <w:rPr>
          <w:rFonts w:hint="eastAsia" w:ascii="宋体"/>
          <w:sz w:val="32"/>
          <w:szCs w:val="32"/>
          <w:lang w:val="en-US" w:eastAsia="zh-CN"/>
        </w:rPr>
        <w:t>0</w:t>
      </w:r>
      <w:r>
        <w:rPr>
          <w:rFonts w:hint="eastAsia" w:ascii="宋体"/>
          <w:sz w:val="32"/>
          <w:szCs w:val="32"/>
        </w:rPr>
        <w:t>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gzNTUxMWE1YzQxMDdhYTZmZGI2ODE3YTJlNDhkNzUifQ=="/>
  </w:docVars>
  <w:rsids>
    <w:rsidRoot w:val="00C76B14"/>
    <w:rsid w:val="00572ED6"/>
    <w:rsid w:val="00891CDA"/>
    <w:rsid w:val="00B566D1"/>
    <w:rsid w:val="00C76B14"/>
    <w:rsid w:val="00E661BA"/>
    <w:rsid w:val="090326DF"/>
    <w:rsid w:val="149A5164"/>
    <w:rsid w:val="1C3C625D"/>
    <w:rsid w:val="2C756E68"/>
    <w:rsid w:val="33BC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w:link w:val="5"/>
    <w:qFormat/>
    <w:uiPriority w:val="99"/>
    <w:rPr>
      <w:rFonts w:cs="Times New Roman"/>
      <w:sz w:val="18"/>
      <w:szCs w:val="18"/>
    </w:rPr>
  </w:style>
  <w:style w:type="character" w:customStyle="1" w:styleId="11">
    <w:name w:val="页脚 Char"/>
    <w:link w:val="4"/>
    <w:uiPriority w:val="99"/>
    <w:rPr>
      <w:rFonts w:cs="Times New Roman"/>
      <w:sz w:val="18"/>
      <w:szCs w:val="18"/>
    </w:rPr>
  </w:style>
  <w:style w:type="character" w:customStyle="1" w:styleId="12">
    <w:name w:val="日期 Char"/>
    <w:link w:val="3"/>
    <w:qFormat/>
    <w:uiPriority w:val="99"/>
    <w:rPr>
      <w:rFonts w:cs="Times New Roman"/>
    </w:rPr>
  </w:style>
  <w:style w:type="character" w:customStyle="1" w:styleId="13">
    <w:name w:val="标题 5 Char"/>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9</Pages>
  <Words>2925</Words>
  <Characters>3177</Characters>
  <Lines>28</Lines>
  <Paragraphs>8</Paragraphs>
  <TotalTime>39</TotalTime>
  <ScaleCrop>false</ScaleCrop>
  <LinksUpToDate>false</LinksUpToDate>
  <CharactersWithSpaces>3541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李绍龙</cp:lastModifiedBy>
  <cp:lastPrinted>2019-04-13T09:33:00Z</cp:lastPrinted>
  <dcterms:modified xsi:type="dcterms:W3CDTF">2022-09-09T03:46:57Z</dcterms:modified>
  <dc:title>梨树县XXX局</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6FE5F105326B42F3A71B9E68B302D7E2</vt:lpwstr>
  </property>
</Properties>
</file>